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8C" w:rsidRDefault="00D82C8C" w:rsidP="00CA76E5">
      <w:r>
        <w:t xml:space="preserve">          </w:t>
      </w:r>
      <w:r w:rsidR="00CA76E5" w:rsidRPr="00CA76E5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Marina\Desktop\титулы\родн.руск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титулы\родн.руск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8C" w:rsidRDefault="00D82C8C" w:rsidP="00D82C8C">
      <w:pPr>
        <w:jc w:val="center"/>
      </w:pPr>
    </w:p>
    <w:p w:rsidR="00D82C8C" w:rsidRDefault="00D82C8C" w:rsidP="00D82C8C">
      <w:pPr>
        <w:jc w:val="center"/>
      </w:pPr>
    </w:p>
    <w:p w:rsidR="00CA76E5" w:rsidRDefault="00CA76E5" w:rsidP="00D82C8C">
      <w:pPr>
        <w:jc w:val="center"/>
      </w:pPr>
      <w:bookmarkStart w:id="0" w:name="_GoBack"/>
      <w:bookmarkEnd w:id="0"/>
    </w:p>
    <w:p w:rsidR="00D82C8C" w:rsidRPr="00D82C8C" w:rsidRDefault="00D82C8C" w:rsidP="00D82C8C">
      <w:pPr>
        <w:spacing w:line="259" w:lineRule="auto"/>
        <w:ind w:left="800" w:hanging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1. Пояснительная записка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Рабочая программа реализуется через УМК: 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11111"/>
          <w:sz w:val="24"/>
          <w:lang w:eastAsia="ru-RU"/>
        </w:rPr>
        <w:t xml:space="preserve">Русский родной язык. 6 класс. Учебное пособие. </w:t>
      </w:r>
      <w:hyperlink r:id="rId6">
        <w:r w:rsidRPr="00D82C8C">
          <w:rPr>
            <w:rFonts w:eastAsia="Times New Roman" w:cs="Times New Roman"/>
            <w:color w:val="000000"/>
            <w:sz w:val="24"/>
            <w:lang w:eastAsia="ru-RU"/>
          </w:rPr>
          <w:t>Александрова О.М.</w:t>
        </w:r>
      </w:hyperlink>
      <w:hyperlink r:id="rId7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8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9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Загоровская </w:t>
        </w:r>
      </w:hyperlink>
      <w:hyperlink r:id="rId10">
        <w:r w:rsidRPr="00D82C8C">
          <w:rPr>
            <w:rFonts w:eastAsia="Times New Roman" w:cs="Times New Roman"/>
            <w:color w:val="000000"/>
            <w:sz w:val="24"/>
            <w:lang w:eastAsia="ru-RU"/>
          </w:rPr>
          <w:t>О.В.</w:t>
        </w:r>
      </w:hyperlink>
      <w:hyperlink r:id="rId11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2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3">
        <w:r w:rsidRPr="00D82C8C">
          <w:rPr>
            <w:rFonts w:eastAsia="Times New Roman" w:cs="Times New Roman"/>
            <w:color w:val="000000"/>
            <w:sz w:val="24"/>
            <w:lang w:eastAsia="ru-RU"/>
          </w:rPr>
          <w:t>Богданов С.И.</w:t>
        </w:r>
      </w:hyperlink>
      <w:hyperlink r:id="rId14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5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6">
        <w:r w:rsidRPr="00D82C8C">
          <w:rPr>
            <w:rFonts w:eastAsia="Times New Roman" w:cs="Times New Roman"/>
            <w:color w:val="000000"/>
            <w:sz w:val="24"/>
            <w:lang w:eastAsia="ru-RU"/>
          </w:rPr>
          <w:t>Вербицкая Л.А.</w:t>
        </w:r>
      </w:hyperlink>
      <w:hyperlink r:id="rId17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8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9">
        <w:r w:rsidRPr="00D82C8C">
          <w:rPr>
            <w:rFonts w:eastAsia="Times New Roman" w:cs="Times New Roman"/>
            <w:color w:val="000000"/>
            <w:sz w:val="24"/>
            <w:lang w:eastAsia="ru-RU"/>
          </w:rPr>
          <w:t>Гостева Ю.Н.</w:t>
        </w:r>
      </w:hyperlink>
      <w:hyperlink r:id="rId20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1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2">
        <w:r w:rsidRPr="00D82C8C">
          <w:rPr>
            <w:rFonts w:eastAsia="Times New Roman" w:cs="Times New Roman"/>
            <w:color w:val="000000"/>
            <w:sz w:val="24"/>
            <w:lang w:eastAsia="ru-RU"/>
          </w:rPr>
          <w:t>Добротина И.Н.</w:t>
        </w:r>
      </w:hyperlink>
      <w:hyperlink r:id="rId23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4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5">
        <w:r w:rsidRPr="00D82C8C">
          <w:rPr>
            <w:rFonts w:eastAsia="Times New Roman" w:cs="Times New Roman"/>
            <w:color w:val="000000"/>
            <w:sz w:val="24"/>
            <w:lang w:eastAsia="ru-RU"/>
          </w:rPr>
          <w:t>Нарушевич А.Г.</w:t>
        </w:r>
      </w:hyperlink>
      <w:hyperlink r:id="rId26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  <w:hyperlink r:id="rId27">
        <w:r w:rsidRPr="00D82C8C">
          <w:rPr>
            <w:rFonts w:eastAsia="Times New Roman" w:cs="Times New Roman"/>
            <w:color w:val="000000"/>
            <w:sz w:val="24"/>
            <w:lang w:eastAsia="ru-RU"/>
          </w:rPr>
          <w:t>Казакова Е.И.</w:t>
        </w:r>
      </w:hyperlink>
      <w:hyperlink r:id="rId28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9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30">
        <w:r w:rsidRPr="00D82C8C">
          <w:rPr>
            <w:rFonts w:eastAsia="Times New Roman" w:cs="Times New Roman"/>
            <w:color w:val="000000"/>
            <w:sz w:val="24"/>
            <w:lang w:eastAsia="ru-RU"/>
          </w:rPr>
          <w:t>Васильевых И.П.М</w:t>
        </w:r>
      </w:hyperlink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.: Просвещение/Учлит, 2019.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Согласно учебному плану ЧОУ «Школа «Образ» на реализацию этой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программы отводится 0,5 часов в неделю, 17 часов в год.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6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233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2. Требования к результатам освоения программы </w:t>
      </w:r>
    </w:p>
    <w:p w:rsidR="00D82C8C" w:rsidRPr="00D82C8C" w:rsidRDefault="00D82C8C" w:rsidP="00D82C8C">
      <w:pPr>
        <w:spacing w:after="30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30" w:line="255" w:lineRule="auto"/>
        <w:ind w:left="718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Предметные: </w:t>
      </w:r>
    </w:p>
    <w:p w:rsidR="00D82C8C" w:rsidRPr="00D82C8C" w:rsidRDefault="00D82C8C" w:rsidP="00D82C8C">
      <w:pPr>
        <w:spacing w:after="25" w:line="255" w:lineRule="auto"/>
        <w:ind w:left="718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пониманию основных функций языка, роли русского языка как национального языка Российской Федерации и языка межнационального общения, связи языка и культуры народа, роли родного языка в жизни человека и общества;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пониманию родного языка в системе гуманитарных наук и его роли в образовании в целом;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использовать коммуникативно-эстетические возможности родного языка;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усвоению основ научных знаний о родном языке; пониманию взаимосвязи его уровней и единиц;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освоению базовых понятий лингвистики: лингвистика и ее основные разделы; язык и речь, речевое общение, речь устная и</w:t>
      </w:r>
      <w:r w:rsidR="00CA76E5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текст, типы текста; основные единицы языка, их признаки и особенности употребления в речи; </w:t>
      </w:r>
    </w:p>
    <w:p w:rsidR="00D82C8C" w:rsidRPr="00D82C8C" w:rsidRDefault="00D82C8C" w:rsidP="00D82C8C">
      <w:pPr>
        <w:numPr>
          <w:ilvl w:val="0"/>
          <w:numId w:val="1"/>
        </w:numPr>
        <w:spacing w:after="101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овладению основными стилистическими ресурсами лексики и фразеологии, основными нормами литературного языка (орфоэпическими, лексическими, грамматическими, орфографическими, пунктуационными), нормами речевого этикета; использованию их в своей речевой практике при создании устных и письменных высказываний.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ответственности за языковую культуру как общечеловеческую ценность</w:t>
      </w:r>
      <w:r w:rsidRPr="00D82C8C">
        <w:rPr>
          <w:rFonts w:eastAsia="Times New Roman" w:cs="Times New Roman"/>
          <w:color w:val="000000"/>
          <w:sz w:val="32"/>
          <w:lang w:eastAsia="ru-RU"/>
        </w:rPr>
        <w:t xml:space="preserve"> </w:t>
      </w:r>
    </w:p>
    <w:p w:rsidR="00D82C8C" w:rsidRPr="00D82C8C" w:rsidRDefault="00D82C8C" w:rsidP="00D82C8C">
      <w:pPr>
        <w:spacing w:after="31" w:line="259" w:lineRule="auto"/>
        <w:ind w:left="70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85" w:line="259" w:lineRule="auto"/>
        <w:ind w:left="754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опознанию и анализу основных единиц языка, грамматических категорий языка, уместному употреблению языковых единиц адекватно ситуации речевого общения;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проведению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словосочетаний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пониманию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литературы. </w:t>
      </w:r>
    </w:p>
    <w:p w:rsidR="00D82C8C" w:rsidRPr="00D82C8C" w:rsidRDefault="00D82C8C" w:rsidP="00D82C8C">
      <w:pPr>
        <w:spacing w:after="25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Метапредметные результаты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 Познавательные УУД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749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23" w:line="252" w:lineRule="auto"/>
        <w:ind w:left="708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владению всеми видами деятельности: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адекватному пониманию информации устного и письменного сообщения;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владению разными видами чтения;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адекватному восприятию на слух текстов разных стилей и жанров;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овладению приемами отбора и систематизации материала на определенную тему; умением вести самостоятельный поиск информации, ее анализ и отбор;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сопоставлять и сравнивать речевые высказывания с точки зрения их содержания, стилистических особенностей и использования речевых средств;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определять цели предстоящей учебной деятельности (индивидуальной и коллективной);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воспроизводить прослушанный или прочитанный тест с разной степенью свертываемости;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создавать устные и письменные тексты разных типов, стилей и жанров с учетом замысла, адресата и ситуации 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способности свободно, правильно излагать свои мысли в устной и письменной форме;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владению различными видами монолога и диалога;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умению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умению организовывать учебное сотрудничество и совместную деятельность;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формулировать, аргументировать и отстаивать свое мнение. </w:t>
      </w:r>
    </w:p>
    <w:p w:rsidR="00D82C8C" w:rsidRPr="00D82C8C" w:rsidRDefault="00D82C8C" w:rsidP="00D82C8C">
      <w:pPr>
        <w:spacing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соблюдению основных правил орфографии и пунктуации в процессе письменного 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участвовать в речевом общении, соблюдая нормы речевого этикета;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оценивать свою речь с точки зрения ее содержания, языкового оформления;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>умению выступать перед аудиторией сверстников с небольшими сообщениями, докладами; применению приобретенных знаний, умений и навыков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12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  Регулятивные УУД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применению приобретенных знаний, умений и навыков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планировать пути достижения целей;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устанавливать целевые приоритеты;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уметь самостоятельно контролировать своё время и управлять им;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принимать решения в проблемной ситуации на основе переговоров;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основам прогнозирования будущих событий и развития процесса.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144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самостоятельно ставить новые учебные цели и задачи;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построению жизненных планов во временной перспективе;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выделять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альтернативные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способы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цели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и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выбирать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>наиболее эффективный способ;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7" w:line="253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саморегуляции эмоциональных состояний;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прилагать волевые усилия и преодолевать трудности и препятствия на пути достижения целей.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left="36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lastRenderedPageBreak/>
        <w:t xml:space="preserve"> </w:t>
      </w:r>
    </w:p>
    <w:p w:rsidR="00D82C8C" w:rsidRPr="00D82C8C" w:rsidRDefault="00D82C8C" w:rsidP="00D82C8C">
      <w:pPr>
        <w:spacing w:after="5" w:line="255" w:lineRule="auto"/>
        <w:ind w:left="847" w:right="4265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Коммуникативные УУД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разные мнения и стремиться к координации различных позиций в сотрудничестве;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устанавливать и сравнивать разные точки зрения, прежде чем принимать решения и делать выбор;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взаимный контроль и оказывать в сотрудничестве необходимую взаимопомощь;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использовать речь для планирования и регуляции своей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контроль, коррекцию, оценку действий партнёра, уметь убеждать;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коммуникативной рефлексии;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left="72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и координировать позиции других людей в сотрудничестве;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разные мнения и интересы и обосновывать собственную позицию;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понимать относительность мнений и подходов к решению проблемы;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брать на себя инициативу в организации совместного действия (деловое лидерство);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510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У обучающихся будет сформировано: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понимание русского языка как одной из основной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как явления национальной культуры; стремление к речевому самосовершенствованию;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достаточный объем словарного запаса, знание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функциональная грамотность, предполагающая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 </w:t>
      </w:r>
    </w:p>
    <w:p w:rsidR="00D82C8C" w:rsidRPr="00D82C8C" w:rsidRDefault="00D82C8C" w:rsidP="00D82C8C">
      <w:pPr>
        <w:spacing w:after="28" w:line="259" w:lineRule="auto"/>
        <w:ind w:left="72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80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для формирования: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готовности к самообразованию и самовоспитанию;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выраженной устойчивой учебно-познавательной мотивации и интереса к учению; •</w:t>
      </w:r>
      <w:r w:rsidRPr="00D82C8C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6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Default="00D82C8C" w:rsidP="00D82C8C">
      <w:pPr>
        <w:spacing w:line="259" w:lineRule="auto"/>
        <w:ind w:left="800" w:right="130" w:hanging="10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2.</w:t>
      </w:r>
      <w:r w:rsidRPr="00D82C8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lang w:eastAsia="ru-RU"/>
        </w:rPr>
        <w:t>Содержание учебного материала.</w:t>
      </w:r>
    </w:p>
    <w:p w:rsidR="00D82C8C" w:rsidRDefault="00D82C8C" w:rsidP="00D82C8C">
      <w:pPr>
        <w:spacing w:line="259" w:lineRule="auto"/>
        <w:ind w:left="800" w:right="130" w:hanging="10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lastRenderedPageBreak/>
        <w:t>5 класс.</w:t>
      </w:r>
    </w:p>
    <w:p w:rsidR="00D82C8C" w:rsidRDefault="00D82C8C" w:rsidP="00D82C8C">
      <w:pPr>
        <w:rPr>
          <w:b/>
          <w:sz w:val="24"/>
          <w:szCs w:val="24"/>
        </w:rPr>
      </w:pPr>
    </w:p>
    <w:p w:rsidR="00D82C8C" w:rsidRPr="00D82C8C" w:rsidRDefault="00D82C8C" w:rsidP="00D82C8C">
      <w:pPr>
        <w:spacing w:after="3" w:line="263" w:lineRule="auto"/>
        <w:ind w:left="13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Язык и культура (5 ч)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Русский язык – национальный язык русского народа.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Язык как зеркало национальной культуры.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Крылатые слова и выражения (прецедентные тексты) из русских народных и литературных сказок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D82C8C" w:rsidRPr="00D82C8C" w:rsidRDefault="00D82C8C" w:rsidP="00D82C8C">
      <w:pPr>
        <w:spacing w:after="11" w:line="269" w:lineRule="auto"/>
        <w:ind w:left="86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Краткая история русской письменности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. Создание славянского алфавита.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Особенности русской речи.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Слова с суффиксами субъективной оценки как изобразительное средство. Уменьшительно--ласкательные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Слово как хранилище материальной и духовной культуры народа.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Ознакомление с историей и этимологией некоторых слов.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Русские имена.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</w:t>
      </w: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</w:t>
      </w:r>
    </w:p>
    <w:p w:rsidR="00D82C8C" w:rsidRPr="00D82C8C" w:rsidRDefault="00D82C8C" w:rsidP="00D82C8C">
      <w:pPr>
        <w:spacing w:after="26" w:line="259" w:lineRule="auto"/>
        <w:ind w:left="14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3" w:line="263" w:lineRule="auto"/>
        <w:ind w:left="13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Культура речи. (6 ч.)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Омографы: ударение как маркёр смысла слова: пАрить — парИть, рОжки — рожкИ, пОлки — полкИ, Атлас — атлАс. Произносительные варианты орфоэпической нормы: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(було[ч’]ная — було[ш]ная, же[н’]щина — же[н]щина, до[жд]ём — до[ж’]ём и под.).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Произносительные варианты на уровне словосочетаний (микроволнОвая печь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– микровОлновая терапия). Роль звукописи в художественном тексте.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D82C8C" w:rsidRPr="00D82C8C" w:rsidRDefault="00D82C8C" w:rsidP="00D82C8C">
      <w:pPr>
        <w:spacing w:after="11" w:line="269" w:lineRule="auto"/>
        <w:ind w:left="127" w:firstLine="70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(кинофильм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—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кинокартина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—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кино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–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кинолента,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интернациональный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Формы существительных мужского рода множественного числа с окончаниями –а(-я), 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Речевой этикет.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</w:t>
      </w:r>
    </w:p>
    <w:p w:rsidR="00D82C8C" w:rsidRPr="00D82C8C" w:rsidRDefault="00D82C8C" w:rsidP="00D82C8C">
      <w:pPr>
        <w:spacing w:after="13" w:line="258" w:lineRule="auto"/>
        <w:ind w:left="146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</w:t>
      </w: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ситуации. Современные формулы обращения к незнакомому человеку. Употребление формы «он». </w:t>
      </w:r>
    </w:p>
    <w:p w:rsidR="00D82C8C" w:rsidRPr="00D82C8C" w:rsidRDefault="00D82C8C" w:rsidP="00D82C8C">
      <w:pPr>
        <w:spacing w:after="31" w:line="259" w:lineRule="auto"/>
        <w:ind w:left="14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3" w:line="263" w:lineRule="auto"/>
        <w:ind w:left="13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Речь. Речевая деятельность. Текст (6 ч.)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Язык и речь.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Виды речевой деятельности.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Интонация и жесты. Формы речи: монолог и диалог. Текст как единица языка и речи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Текст и его основные признаки.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Как строится текст. Композиционные формы описания, повествования, рассуждения. Повествование как тип речи. Средства связи предложений и частей текста.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Учебно-научный стиль.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 Особенности языка фольклорных текстов. Загадка, пословица. Сказка. </w:t>
      </w:r>
    </w:p>
    <w:p w:rsidR="00D82C8C" w:rsidRPr="00D82C8C" w:rsidRDefault="00D82C8C" w:rsidP="00D82C8C">
      <w:pPr>
        <w:spacing w:after="13" w:line="258" w:lineRule="auto"/>
        <w:ind w:left="146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i/>
          <w:color w:val="000000"/>
          <w:sz w:val="24"/>
          <w:lang w:eastAsia="ru-RU"/>
        </w:rPr>
        <w:t>Особенности языка сказки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(сравнения, синонимы, антонимы, слова с уменьшительными суффиксами и т.д.). </w:t>
      </w:r>
    </w:p>
    <w:p w:rsidR="00D82C8C" w:rsidRDefault="00D82C8C" w:rsidP="00D82C8C"/>
    <w:p w:rsidR="00D82C8C" w:rsidRDefault="00D82C8C" w:rsidP="00D82C8C">
      <w:pPr>
        <w:jc w:val="center"/>
        <w:rPr>
          <w:b/>
          <w:sz w:val="24"/>
          <w:szCs w:val="24"/>
        </w:rPr>
      </w:pPr>
    </w:p>
    <w:p w:rsidR="00170C9C" w:rsidRDefault="00170C9C" w:rsidP="00170C9C">
      <w:pPr>
        <w:keepNext/>
        <w:keepLines/>
        <w:spacing w:line="259" w:lineRule="auto"/>
        <w:ind w:left="1832" w:right="1744" w:hanging="10"/>
        <w:jc w:val="center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170C9C">
        <w:rPr>
          <w:rFonts w:eastAsia="Times New Roman" w:cs="Times New Roman"/>
          <w:b/>
          <w:color w:val="000000"/>
          <w:sz w:val="24"/>
          <w:lang w:eastAsia="ru-RU"/>
        </w:rPr>
        <w:t>4. Учебно-тематический план</w:t>
      </w:r>
      <w:r>
        <w:rPr>
          <w:rFonts w:eastAsia="Times New Roman" w:cs="Times New Roman"/>
          <w:b/>
          <w:color w:val="000000"/>
          <w:sz w:val="24"/>
          <w:lang w:eastAsia="ru-RU"/>
        </w:rPr>
        <w:t>.</w:t>
      </w:r>
    </w:p>
    <w:p w:rsidR="00170C9C" w:rsidRDefault="00170C9C" w:rsidP="00170C9C">
      <w:pPr>
        <w:keepNext/>
        <w:keepLines/>
        <w:spacing w:line="259" w:lineRule="auto"/>
        <w:ind w:left="1832" w:right="1744" w:hanging="10"/>
        <w:jc w:val="center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>5 класс.</w:t>
      </w:r>
    </w:p>
    <w:p w:rsidR="00170C9C" w:rsidRPr="00170C9C" w:rsidRDefault="00170C9C" w:rsidP="00170C9C">
      <w:pPr>
        <w:keepNext/>
        <w:keepLines/>
        <w:spacing w:line="259" w:lineRule="auto"/>
        <w:ind w:left="1832" w:right="1744" w:hanging="10"/>
        <w:jc w:val="center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170C9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7809" w:type="dxa"/>
        <w:tblInd w:w="914" w:type="dxa"/>
        <w:tblCellMar>
          <w:top w:w="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72"/>
        <w:gridCol w:w="2137"/>
      </w:tblGrid>
      <w:tr w:rsidR="00170C9C" w:rsidRPr="00170C9C" w:rsidTr="007A52A3">
        <w:trPr>
          <w:trHeight w:val="84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9C" w:rsidRPr="00170C9C" w:rsidRDefault="00170C9C" w:rsidP="00170C9C">
            <w:pPr>
              <w:spacing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9C" w:rsidRPr="00170C9C" w:rsidRDefault="00170C9C" w:rsidP="00170C9C">
            <w:pPr>
              <w:spacing w:line="259" w:lineRule="auto"/>
              <w:ind w:left="417" w:righ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часов </w:t>
            </w:r>
          </w:p>
        </w:tc>
      </w:tr>
      <w:tr w:rsidR="00170C9C" w:rsidRPr="00170C9C" w:rsidTr="007A52A3">
        <w:trPr>
          <w:trHeight w:val="33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культура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70C9C" w:rsidRPr="00170C9C" w:rsidTr="007A52A3">
        <w:trPr>
          <w:trHeight w:val="28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речи.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70C9C" w:rsidRPr="00170C9C" w:rsidTr="007A52A3">
        <w:trPr>
          <w:trHeight w:val="28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Речь. Речевая деятельность. Текст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70C9C" w:rsidRPr="00170C9C" w:rsidTr="007A52A3">
        <w:trPr>
          <w:trHeight w:val="29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</w:tr>
    </w:tbl>
    <w:p w:rsidR="00170C9C" w:rsidRPr="00170C9C" w:rsidRDefault="00170C9C" w:rsidP="00170C9C">
      <w:pPr>
        <w:spacing w:after="221" w:line="259" w:lineRule="auto"/>
        <w:ind w:left="850"/>
        <w:rPr>
          <w:rFonts w:eastAsia="Times New Roman" w:cs="Times New Roman"/>
          <w:color w:val="000000"/>
          <w:sz w:val="24"/>
          <w:lang w:eastAsia="ru-RU"/>
        </w:rPr>
      </w:pPr>
      <w:r w:rsidRPr="00170C9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170C9C" w:rsidRDefault="00170C9C" w:rsidP="00170C9C">
      <w:pPr>
        <w:rPr>
          <w:rFonts w:cs="Times New Roman"/>
          <w:b/>
          <w:sz w:val="24"/>
          <w:szCs w:val="24"/>
        </w:rPr>
      </w:pPr>
    </w:p>
    <w:p w:rsidR="00170C9C" w:rsidRDefault="00742FBC" w:rsidP="00D82C8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Календарно-тематическое планирование. 5 класс.</w:t>
      </w:r>
    </w:p>
    <w:p w:rsidR="00742FBC" w:rsidRPr="00742FBC" w:rsidRDefault="00742FBC" w:rsidP="00742FBC">
      <w:pPr>
        <w:spacing w:after="120" w:line="276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134"/>
        <w:gridCol w:w="2546"/>
      </w:tblGrid>
      <w:tr w:rsidR="00742FBC" w:rsidRPr="00742FBC" w:rsidTr="002D40BF">
        <w:trPr>
          <w:trHeight w:val="442"/>
        </w:trPr>
        <w:tc>
          <w:tcPr>
            <w:tcW w:w="846" w:type="dxa"/>
          </w:tcPr>
          <w:p w:rsidR="00742FBC" w:rsidRPr="00742FBC" w:rsidRDefault="00742FBC" w:rsidP="00742F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</w:tcPr>
          <w:p w:rsidR="00742FBC" w:rsidRPr="00742FBC" w:rsidRDefault="00742FBC" w:rsidP="00742F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75" w:type="dxa"/>
          </w:tcPr>
          <w:p w:rsidR="00742FBC" w:rsidRPr="00742FBC" w:rsidRDefault="00742FBC" w:rsidP="00742F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культура. </w:t>
            </w:r>
          </w:p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Наш родной русский язык. Язык – волшебное зеркало мира и национальной культуры</w:t>
            </w:r>
          </w:p>
        </w:tc>
        <w:tc>
          <w:tcPr>
            <w:tcW w:w="1275" w:type="dxa"/>
          </w:tcPr>
          <w:p w:rsid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D40BF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 слове: наименования предметов традиционной </w:t>
            </w: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русской одежды и русского быта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42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Образность русской речи: Образность русской речи: метафора, олицетворение 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42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1275" w:type="dxa"/>
          </w:tcPr>
          <w:p w:rsidR="002D40BF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742FBC" w:rsidRPr="00742FBC" w:rsidRDefault="00742FBC" w:rsidP="00742FBC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литературный язык.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орфоэпия.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42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лексические нормы.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Речь правильная. Основные грамматические нормы.</w:t>
            </w:r>
          </w:p>
        </w:tc>
        <w:tc>
          <w:tcPr>
            <w:tcW w:w="1275" w:type="dxa"/>
          </w:tcPr>
          <w:p w:rsid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D40BF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42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742FBC" w:rsidRPr="00742FBC" w:rsidRDefault="00742FBC" w:rsidP="00742FBC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выразительности устной речи.</w:t>
            </w:r>
          </w:p>
        </w:tc>
        <w:tc>
          <w:tcPr>
            <w:tcW w:w="1275" w:type="dxa"/>
          </w:tcPr>
          <w:p w:rsid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D40BF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42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строение.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языка. Стили речи.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FBC" w:rsidRPr="00742FBC" w:rsidTr="002D40BF">
        <w:trPr>
          <w:trHeight w:val="455"/>
        </w:trPr>
        <w:tc>
          <w:tcPr>
            <w:tcW w:w="846" w:type="dxa"/>
          </w:tcPr>
          <w:p w:rsidR="00742FBC" w:rsidRPr="00742FBC" w:rsidRDefault="00742FBC" w:rsidP="00742FB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FBC" w:rsidRPr="00742FBC" w:rsidRDefault="00742FBC" w:rsidP="00742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BC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275" w:type="dxa"/>
          </w:tcPr>
          <w:p w:rsidR="00742FBC" w:rsidRPr="00742FBC" w:rsidRDefault="002D40BF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неделя.</w:t>
            </w:r>
          </w:p>
        </w:tc>
        <w:tc>
          <w:tcPr>
            <w:tcW w:w="1134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2FBC" w:rsidRPr="00742FBC" w:rsidRDefault="00742FBC" w:rsidP="00742F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FBC" w:rsidRPr="00742FBC" w:rsidRDefault="00742FBC" w:rsidP="00742FBC">
      <w:pPr>
        <w:spacing w:after="120" w:line="276" w:lineRule="auto"/>
        <w:ind w:firstLine="426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742FBC" w:rsidRPr="0074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9C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CC5"/>
    <w:multiLevelType w:val="hybridMultilevel"/>
    <w:tmpl w:val="8FC63078"/>
    <w:lvl w:ilvl="0" w:tplc="BE3A6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E1D"/>
    <w:multiLevelType w:val="hybridMultilevel"/>
    <w:tmpl w:val="E93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647E"/>
    <w:multiLevelType w:val="hybridMultilevel"/>
    <w:tmpl w:val="07BE3FCA"/>
    <w:lvl w:ilvl="0" w:tplc="75C6AF26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B0A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2C13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0A880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A326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EC1A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E1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3146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E314C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3E1ACC"/>
    <w:multiLevelType w:val="hybridMultilevel"/>
    <w:tmpl w:val="C3F8A7E6"/>
    <w:lvl w:ilvl="0" w:tplc="5AEA4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C"/>
    <w:rsid w:val="00170C9C"/>
    <w:rsid w:val="002D40BF"/>
    <w:rsid w:val="003B6317"/>
    <w:rsid w:val="004319DF"/>
    <w:rsid w:val="00495AB4"/>
    <w:rsid w:val="005B10AD"/>
    <w:rsid w:val="006A259C"/>
    <w:rsid w:val="00742FBC"/>
    <w:rsid w:val="007A52A3"/>
    <w:rsid w:val="00CA76E5"/>
    <w:rsid w:val="00D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2C71"/>
  <w15:chartTrackingRefBased/>
  <w15:docId w15:val="{CEB20C47-3A5C-4EC5-B8ED-723C5E3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8C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59"/>
    <w:rsid w:val="00D8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70C9C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2FB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42FB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742FBC"/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2FBC"/>
  </w:style>
  <w:style w:type="character" w:customStyle="1" w:styleId="c1">
    <w:name w:val="c1"/>
    <w:basedOn w:val="a0"/>
    <w:rsid w:val="00742FBC"/>
  </w:style>
  <w:style w:type="paragraph" w:customStyle="1" w:styleId="c61">
    <w:name w:val="c61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42FBC"/>
  </w:style>
  <w:style w:type="character" w:customStyle="1" w:styleId="c42">
    <w:name w:val="c42"/>
    <w:basedOn w:val="a0"/>
    <w:rsid w:val="00742FBC"/>
  </w:style>
  <w:style w:type="paragraph" w:customStyle="1" w:styleId="c80">
    <w:name w:val="c8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42FBC"/>
  </w:style>
  <w:style w:type="paragraph" w:customStyle="1" w:styleId="c109">
    <w:name w:val="c109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42FB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319D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319D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3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8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6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7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2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7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5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0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9" Type="http://schemas.openxmlformats.org/officeDocument/2006/relationships/hyperlink" Target="https://my-shop.ru/shop/search/a/sort/z/page/1.html?f14_39=0&amp;f14_16=0&amp;f14_6=%c2%e0%f1%e8%eb%fc%e5%e2%fb%f5%20%c8%2e%cf%2e&amp;t=12&amp;nex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1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24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3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0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9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4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2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7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30" Type="http://schemas.openxmlformats.org/officeDocument/2006/relationships/hyperlink" Target="https://my-shop.ru/shop/search/a/sort/z/page/1.html?f14_39=0&amp;f14_16=0&amp;f14_6=%c2%e0%f1%e8%eb%fc%e5%e2%fb%f5%20%c8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5</cp:revision>
  <dcterms:created xsi:type="dcterms:W3CDTF">2021-01-15T07:47:00Z</dcterms:created>
  <dcterms:modified xsi:type="dcterms:W3CDTF">2021-01-22T09:24:00Z</dcterms:modified>
</cp:coreProperties>
</file>